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/>
      </w:pPr>
      <w:r>
        <w:rPr>
          <w:rFonts w:ascii="Arial" w:cs="Arial" w:eastAsia="Arial" w:hAnsi="Arial"/>
          <w:b/>
          <w:bCs/>
          <w:color w:val="000000"/>
          <w:sz w:val="32"/>
          <w:szCs w:val="32"/>
        </w:rPr>
        <w:t xml:space="preserve">Medicines Management Meeting – Minutes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595959"/>
          <w:sz w:val="21"/>
          <w:szCs w:val="21"/>
        </w:rPr>
        <w:t xml:space="preserve">Template – example entries are shown in grey italics. Replace with your own content and delete this line.</w:t>
      </w:r>
    </w:p>
    <w:p>
      <w:pPr>
        <w:spacing w:after="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Date: </w:t>
      </w:r>
      <w:r>
        <w:rPr>
          <w:rFonts w:ascii="Arial" w:cs="Arial" w:eastAsia="Arial" w:hAnsi="Arial"/>
          <w:sz w:val="21"/>
          <w:szCs w:val="21"/>
        </w:rPr>
        <w:t xml:space="preserve">[DD/MM/YYYY]       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Chair: </w:t>
      </w:r>
      <w:r>
        <w:rPr>
          <w:rFonts w:ascii="Arial" w:cs="Arial" w:eastAsia="Arial" w:hAnsi="Arial"/>
          <w:sz w:val="21"/>
          <w:szCs w:val="21"/>
        </w:rPr>
        <w:t xml:space="preserve">[Senior lead GP]</w:t>
      </w:r>
    </w:p>
    <w:p>
      <w:pPr>
        <w:spacing w:after="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Attendees: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[Name] – Lead GP (Chair)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[Name] – Clinical pharmacist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[Name] – Practice nurse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[Name] – HCA / phlebotomist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[Name] – Practice manager / administrator</w:t>
      </w:r>
    </w:p>
    <w:p>
      <w:pPr>
        <w:spacing w:after="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Apologies: </w:t>
      </w:r>
      <w:r>
        <w:rPr>
          <w:rFonts w:ascii="Arial" w:cs="Arial" w:eastAsia="Arial" w:hAnsi="Arial"/>
          <w:sz w:val="21"/>
          <w:szCs w:val="21"/>
        </w:rPr>
        <w:t xml:space="preserve">[Names]</w:t>
      </w:r>
    </w:p>
    <w:p>
      <w:pPr>
        <w:pStyle w:val="Heading2"/>
        <w:spacing w:after="120" w:before="3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1. Review of actions from previous meeting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50"/>
        <w:gridCol w:w="1300"/>
        <w:gridCol w:w="2850"/>
        <w:gridCol w:w="2440"/>
      </w:tblGrid>
      <w:tr>
        <w:trPr>
          <w:tblHeader/>
        </w:trP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Standing item (Ardens CQC search)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Number outstanding</w:t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Discussion</w:t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Outcome / action / owner</w:t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19"/>
                <w:szCs w:val="19"/>
              </w:rPr>
              <w:t xml:space="preserve">[Action carried forward]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19"/>
                <w:szCs w:val="19"/>
              </w:rPr>
              <w:t xml:space="preserve"/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19"/>
                <w:szCs w:val="19"/>
              </w:rPr>
              <w:t xml:space="preserve">[Update]</w:t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19"/>
                <w:szCs w:val="19"/>
              </w:rPr>
              <w:t xml:space="preserve">[Complete / ongoing – owner]</w:t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spacing w:after="120" w:before="3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2. High-risk drug (DMARD) monitoring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50"/>
        <w:gridCol w:w="1300"/>
        <w:gridCol w:w="2850"/>
        <w:gridCol w:w="2440"/>
      </w:tblGrid>
      <w:tr>
        <w:trPr>
          <w:tblHeader/>
        </w:trP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Standing item (Ardens CQC search)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Number outstanding</w:t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Discussion</w:t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Outcome / action / owner</w:t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19"/>
                <w:szCs w:val="19"/>
              </w:rPr>
              <w:t xml:space="preserve">Methotrexate – no bloods in last 12 weeks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19"/>
                <w:szCs w:val="19"/>
              </w:rPr>
              <w:t xml:space="preserve">5</w:t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19"/>
                <w:szCs w:val="19"/>
              </w:rPr>
              <w:t xml:space="preserve">Five patients outstanding. Three have bloods booked; two are repeat non-attenders.</w:t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19"/>
                <w:szCs w:val="19"/>
              </w:rPr>
              <w:t xml:space="preserve">Move the two non-attenders from repeat to acute so they must attend for bloods and medication review before the next issue. Owner: [initials].</w:t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19"/>
                <w:szCs w:val="19"/>
              </w:rPr>
              <w:t xml:space="preserve">Azathioprine – no bloods in last 12 weeks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19"/>
                <w:szCs w:val="19"/>
              </w:rPr>
              <w:t xml:space="preserve">2</w:t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19"/>
                <w:szCs w:val="19"/>
              </w:rPr>
              <w:t xml:space="preserve">One patient's bloods completed at hospital – confirmed on the London Care Record and filed. One being chased by the recall team.</w:t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19"/>
                <w:szCs w:val="19"/>
              </w:rPr>
              <w:t xml:space="preserve">Continue recall; review at next meeting. Owner: [initials].</w:t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spacing w:after="120" w:before="3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3. Medication monitoring (amiodarone, lithium, DOACs, warfarin, ACEi/ARB, etc.)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50"/>
        <w:gridCol w:w="1300"/>
        <w:gridCol w:w="2850"/>
        <w:gridCol w:w="2440"/>
      </w:tblGrid>
      <w:tr>
        <w:trPr>
          <w:tblHeader/>
        </w:trP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Standing item (Ardens CQC search)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Number outstanding</w:t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Discussion</w:t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Outcome / action / owner</w:t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spacing w:after="120" w:before="3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4. Long-term condition monitoring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50"/>
        <w:gridCol w:w="1300"/>
        <w:gridCol w:w="2850"/>
        <w:gridCol w:w="2440"/>
      </w:tblGrid>
      <w:tr>
        <w:trPr>
          <w:tblHeader/>
        </w:trP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Standing item (Ardens CQC search)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Number outstanding</w:t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Discussion</w:t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Outcome / action / owner</w:t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spacing w:after="120" w:before="3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5. Medication reviews and polypharmacy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50"/>
        <w:gridCol w:w="1300"/>
        <w:gridCol w:w="2850"/>
        <w:gridCol w:w="2440"/>
      </w:tblGrid>
      <w:tr>
        <w:trPr>
          <w:tblHeader/>
        </w:trP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Standing item (Ardens CQC search)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Number outstanding</w:t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Discussion</w:t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Outcome / action / owner</w:t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19"/>
                <w:szCs w:val="19"/>
              </w:rPr>
              <w:t xml:space="preserve">Polypharmacy 10+ medicines – no review in last 18 months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19"/>
                <w:szCs w:val="19"/>
              </w:rPr>
              <w:t xml:space="preserve">18</w:t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19"/>
                <w:szCs w:val="19"/>
              </w:rPr>
              <w:t xml:space="preserve">Structured medication reviews under way; de-prescribing agreed for four patients following review.</w:t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19"/>
                <w:szCs w:val="19"/>
              </w:rPr>
              <w:t xml:space="preserve">Pharmacist to continue weekly review sessions; report numbers next month. Owner: [initials].</w:t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spacing w:after="120" w:before="3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6. Medicines usage (benzodiazepines, gabapentinoids, SABA overuse, anticoagulation gaps)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50"/>
        <w:gridCol w:w="1300"/>
        <w:gridCol w:w="2850"/>
        <w:gridCol w:w="2440"/>
      </w:tblGrid>
      <w:tr>
        <w:trPr>
          <w:tblHeader/>
        </w:trP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Standing item (Ardens CQC search)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Number outstanding</w:t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Discussion</w:t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Outcome / action / owner</w:t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spacing w:after="120" w:before="3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7. MHRA and CQC safety alerts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50"/>
        <w:gridCol w:w="1300"/>
        <w:gridCol w:w="2850"/>
        <w:gridCol w:w="2440"/>
      </w:tblGrid>
      <w:tr>
        <w:trPr>
          <w:tblHeader/>
        </w:trP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Standing item (Ardens CQC search)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Number outstanding</w:t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Discussion</w:t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Outcome / action / owner</w:t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19"/>
                <w:szCs w:val="19"/>
              </w:rPr>
              <w:t xml:space="preserve">Safety alerts – all actioned and up to date?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19"/>
                <w:szCs w:val="19"/>
              </w:rPr>
              <w:t xml:space="preserve">Yes / No</w:t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19"/>
                <w:szCs w:val="19"/>
              </w:rPr>
              <w:t xml:space="preserve"/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spacing w:after="120" w:before="3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8. QOF / other monitoring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50"/>
        <w:gridCol w:w="1300"/>
        <w:gridCol w:w="2850"/>
        <w:gridCol w:w="2440"/>
      </w:tblGrid>
      <w:tr>
        <w:trPr>
          <w:tblHeader/>
        </w:trP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Standing item (Ardens CQC search)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Number outstanding</w:t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Discussion</w:t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Outcome / action / owner</w:t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spacing w:after="120" w:before="3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9. Any other business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595959"/>
          <w:sz w:val="21"/>
          <w:szCs w:val="21"/>
        </w:rPr>
        <w:t xml:space="preserve">[Record any other medicines-related issues raised.]</w:t>
      </w:r>
    </w:p>
    <w:p>
      <w:pPr>
        <w:pStyle w:val="Heading2"/>
        <w:spacing w:after="120" w:before="3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10. Date of next meeting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595959"/>
          <w:sz w:val="21"/>
          <w:szCs w:val="21"/>
        </w:rPr>
        <w:t xml:space="preserve">[Date, time and location. Meetings are held monthly.]</w:t>
      </w:r>
    </w:p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Note: run the current Ardens CQC searches before each meeting and update the tracker spreadsheet. These minutes and the tracker together form the practice's evidence of systematic medicines management for CQC.</w:t>
      </w:r>
    </w:p>
    <w:sectPr>
      <w:pgSz w:w="11906" w:h="16838" w:orient="portrait"/>
      <w:pgMar w:top="1152" w:right="1008" w:bottom="1152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5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2026-09-13T09:36:57.441Z</dcterms:created>
  <dcterms:modified xsi:type="dcterms:W3CDTF">2026-09-13T09:36:57.441Z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